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  <w:t>第七届平安中国“三微”比赛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  <w:t>作品报送格式要求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华文楷体" w:hAnsi="华文楷体" w:eastAsia="华文楷体" w:cs="华文楷体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   一、微电影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要求横版画幅，分辨率1920</w:t>
      </w:r>
      <w:r>
        <w:rPr>
          <w:rFonts w:hint="eastAsia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*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1080，mp4视频格式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时长1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30分钟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视频画面：要求横版画幅，16:9比例，分辨率1920*1080，mp4视频格式，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长10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至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30分钟。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视频标题：限25字以内，突出视频重点，选取精彩内容表述，力求生动活泼，符合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B站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平台风格。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视频简介：限140字以内，简明概括视频主题及内容。文末在括号内注明制作单位全称。视频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关键词：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限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7个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以内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，便于用户搜索。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</w:pPr>
      <w:r>
        <w:rPr>
          <w:rFonts w:hint="eastAsia" w:eastAsia="方正公文仿宋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视频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封面：横版图片，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尺寸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960*600像素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可为视频截图也可另创作封面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，用于突出主题吸引用户点击。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二、微视频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eastAsia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横版画幅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分辨率1920*1080，mp4视频格式，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长5分钟以内。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视频画面：符合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快手、抖音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平台风格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竖版画幅9:16比例，分辨率1080*1920，mp4视频格式，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20秒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以内。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/>
        <w:jc w:val="both"/>
        <w:textAlignment w:val="auto"/>
        <w:outlineLvl w:val="9"/>
        <w:rPr>
          <w:rFonts w:hint="eastAsia" w:ascii="方正公文仿宋" w:hAnsi="方正公文仿宋" w:eastAsia="方正公文仿宋" w:cs="方正公文仿宋"/>
          <w:b w:val="0"/>
          <w:bCs w:val="0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   2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竖屏视频字幕要求：标题限两行以内，字体为华康俪金黑，颜色为黄（参数为R:257 G:205 B:-67），位于视频上方居中。同期声字幕限一行，显示在画面下方。字体为方正兰亭粗黑简体，颜色为白。两屏字幕间不可出现小于0.5秒的空隙，字幕、画面变化须在同一帧。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文案规范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：限50字以内，须包括要素：地点、人物、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事件、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结果。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快手展播版视频需提供快手封面短文，限3行以内，每行限6个字（含标点符号）。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   三、微动漫与MV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要求横版画幅，分辨率1920*1080，mp4视频格式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时长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分钟以内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视频画面：要求横版画幅，16:9比例，分辨率1920*1080，mp4视频格式，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长15分钟以内。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视频标题：限15字以内，突出视频重点，选取精彩内容表述。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视频简介：限140字以内，简明概括视频主题及内容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文末在括号内注明制作单位全称。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楷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8A5B6"/>
    <w:multiLevelType w:val="singleLevel"/>
    <w:tmpl w:val="6298A5B6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ZDI5NmZiZjc4MmJjNTI2ZDA1NmQ3ZWJiMTM2MTcifQ=="/>
  </w:docVars>
  <w:rsids>
    <w:rsidRoot w:val="00000000"/>
    <w:rsid w:val="617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2022-06-14T11:03:52Z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38AD20E7658946C78F6D2F8264796614</vt:lpwstr>
  </property>
</Properties>
</file>